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9F8B0" w14:textId="182F2AD8" w:rsidR="00943FE5" w:rsidRDefault="00943FE5" w:rsidP="00943FE5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Theme="minorEastAsia" w:hAnsi="Arial" w:cs="Arial"/>
          <w:b/>
          <w:sz w:val="24"/>
          <w:szCs w:val="24"/>
          <w:lang w:eastAsia="zh-CN"/>
        </w:rPr>
        <w:t>3GPP TSG-RAN WG4 Meeting #</w:t>
      </w:r>
      <w:r>
        <w:rPr>
          <w:rFonts w:ascii="Arial" w:eastAsiaTheme="minorEastAsia" w:hAnsi="Arial" w:cs="Arial"/>
          <w:b/>
          <w:sz w:val="24"/>
          <w:szCs w:val="24"/>
          <w:lang w:val="sv-SE" w:eastAsia="zh-CN"/>
        </w:rPr>
        <w:t>11</w:t>
      </w:r>
      <w:r w:rsidR="0097034C">
        <w:rPr>
          <w:rFonts w:ascii="Arial" w:eastAsiaTheme="minorEastAsia" w:hAnsi="Arial" w:cs="Arial"/>
          <w:b/>
          <w:sz w:val="24"/>
          <w:szCs w:val="24"/>
          <w:lang w:val="sv-SE" w:eastAsia="zh-CN"/>
        </w:rPr>
        <w:t>3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97034C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 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R4-</w:t>
      </w:r>
      <w:r w:rsidR="003C4043" w:rsidRPr="003C4043">
        <w:rPr>
          <w:rFonts w:ascii="Arial" w:eastAsiaTheme="minorEastAsia" w:hAnsi="Arial"/>
          <w:b/>
          <w:sz w:val="24"/>
          <w:szCs w:val="24"/>
          <w:lang w:eastAsia="zh-CN"/>
        </w:rPr>
        <w:t>2420108</w:t>
      </w:r>
    </w:p>
    <w:p w14:paraId="25765945" w14:textId="7BD84873" w:rsidR="00943FE5" w:rsidRDefault="0097034C" w:rsidP="00943FE5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val="en-US" w:eastAsia="zh-CN"/>
        </w:rPr>
      </w:pPr>
      <w:r w:rsidRPr="0097034C">
        <w:rPr>
          <w:rFonts w:ascii="Arial" w:hAnsi="Arial"/>
          <w:b/>
          <w:sz w:val="24"/>
          <w:szCs w:val="24"/>
          <w:lang w:val="sv-SE" w:eastAsia="zh-CN"/>
        </w:rPr>
        <w:t>Orlando, US, 18 ‒ 22 November</w:t>
      </w:r>
      <w:r w:rsidR="00943FE5">
        <w:rPr>
          <w:rFonts w:ascii="Arial" w:hAnsi="Arial"/>
          <w:b/>
          <w:sz w:val="24"/>
          <w:szCs w:val="24"/>
          <w:lang w:eastAsia="zh-CN"/>
        </w:rPr>
        <w:t>, 2024</w:t>
      </w:r>
    </w:p>
    <w:p w14:paraId="1226C057" w14:textId="0EA77493" w:rsidR="00E61455" w:rsidRPr="00D544CA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D544CA">
        <w:rPr>
          <w:rFonts w:ascii="Arial" w:hAnsi="Arial" w:cs="Arial"/>
          <w:b/>
          <w:sz w:val="22"/>
        </w:rPr>
        <w:t xml:space="preserve">Title: </w:t>
      </w:r>
      <w:r w:rsidRPr="00D544CA">
        <w:rPr>
          <w:rFonts w:ascii="Arial" w:hAnsi="Arial" w:cs="Arial"/>
          <w:b/>
          <w:sz w:val="22"/>
        </w:rPr>
        <w:tab/>
      </w:r>
      <w:r w:rsidR="003C4043" w:rsidRPr="003C4043">
        <w:rPr>
          <w:rFonts w:ascii="Arial" w:hAnsi="Arial" w:cs="Arial"/>
          <w:sz w:val="22"/>
          <w:lang w:eastAsia="zh-CN"/>
        </w:rPr>
        <w:t>WF on RRM requirements for NR_MIMO_Ph5_Part2</w:t>
      </w:r>
    </w:p>
    <w:p w14:paraId="73AD8CE3" w14:textId="6DD4FC7F" w:rsidR="00E61455" w:rsidRPr="00D544CA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D544CA">
        <w:rPr>
          <w:rFonts w:ascii="Arial" w:hAnsi="Arial" w:cs="Arial"/>
          <w:b/>
          <w:sz w:val="22"/>
        </w:rPr>
        <w:t>Agenda Item:</w:t>
      </w:r>
      <w:r w:rsidRPr="00D544CA">
        <w:rPr>
          <w:rFonts w:ascii="Arial" w:hAnsi="Arial" w:cs="Arial"/>
          <w:b/>
          <w:sz w:val="22"/>
        </w:rPr>
        <w:tab/>
      </w:r>
      <w:r w:rsidR="0097034C">
        <w:rPr>
          <w:rFonts w:ascii="Arial" w:hAnsi="Arial" w:cs="Arial"/>
          <w:sz w:val="22"/>
          <w:lang w:eastAsia="zh-CN"/>
        </w:rPr>
        <w:t>7</w:t>
      </w:r>
      <w:r w:rsidR="00943FE5" w:rsidRPr="00943FE5">
        <w:rPr>
          <w:rFonts w:ascii="Arial" w:hAnsi="Arial" w:cs="Arial"/>
          <w:sz w:val="22"/>
          <w:lang w:eastAsia="zh-CN"/>
        </w:rPr>
        <w:t>.19.4</w:t>
      </w:r>
    </w:p>
    <w:p w14:paraId="6402E503" w14:textId="7D4D4EDB" w:rsidR="00D84BD0" w:rsidRPr="00D544CA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D544CA">
        <w:rPr>
          <w:rFonts w:ascii="Arial" w:hAnsi="Arial" w:cs="Arial"/>
          <w:b/>
          <w:sz w:val="22"/>
        </w:rPr>
        <w:t xml:space="preserve">Source: </w:t>
      </w:r>
      <w:r w:rsidRPr="00D544CA">
        <w:rPr>
          <w:rFonts w:ascii="Arial" w:hAnsi="Arial" w:cs="Arial"/>
          <w:b/>
          <w:sz w:val="22"/>
        </w:rPr>
        <w:tab/>
      </w:r>
      <w:r w:rsidR="0097034C" w:rsidRPr="0097034C">
        <w:rPr>
          <w:rFonts w:ascii="Arial" w:hAnsi="Arial" w:cs="Arial"/>
          <w:b/>
          <w:sz w:val="22"/>
        </w:rPr>
        <w:t>MediaTek inc.</w:t>
      </w:r>
    </w:p>
    <w:p w14:paraId="5E188A5E" w14:textId="77777777" w:rsidR="00E61455" w:rsidRPr="00D544CA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D544CA">
        <w:rPr>
          <w:rFonts w:ascii="Arial" w:hAnsi="Arial" w:cs="Arial"/>
          <w:b/>
          <w:sz w:val="22"/>
        </w:rPr>
        <w:t>Document for:</w:t>
      </w:r>
      <w:r w:rsidRPr="00D544CA">
        <w:rPr>
          <w:rFonts w:ascii="Arial" w:hAnsi="Arial" w:cs="Arial"/>
          <w:b/>
          <w:sz w:val="22"/>
        </w:rPr>
        <w:tab/>
      </w:r>
      <w:r w:rsidR="00280D59" w:rsidRPr="00D544CA">
        <w:rPr>
          <w:rFonts w:ascii="Arial" w:hAnsi="Arial" w:cs="Arial"/>
          <w:sz w:val="22"/>
          <w:lang w:eastAsia="zh-CN"/>
        </w:rPr>
        <w:t>Approval</w:t>
      </w:r>
    </w:p>
    <w:p w14:paraId="1D9DA9A4" w14:textId="38E21839" w:rsidR="00832090" w:rsidRPr="00F02B89" w:rsidRDefault="00AE2442" w:rsidP="00F02B89">
      <w:pPr>
        <w:pStyle w:val="Heading1"/>
      </w:pPr>
      <w:r w:rsidRPr="00D544CA">
        <w:t>&lt;</w:t>
      </w:r>
      <w:r w:rsidR="004B4FB1" w:rsidRPr="00D544CA">
        <w:t xml:space="preserve">Topic 1: </w:t>
      </w:r>
      <w:r w:rsidR="00F02B89" w:rsidRPr="00F02B89">
        <w:t>CSI enhancement to support up to 128 ports</w:t>
      </w:r>
      <w:r w:rsidR="00EF3FF4" w:rsidRPr="00D544CA">
        <w:t>&gt;</w:t>
      </w:r>
    </w:p>
    <w:p w14:paraId="4481CB86" w14:textId="7E488EE2" w:rsidR="00832090" w:rsidRDefault="00832090" w:rsidP="00832090">
      <w:pPr>
        <w:rPr>
          <w:rFonts w:eastAsia="SimSun"/>
          <w:b/>
          <w:u w:val="single"/>
          <w:lang w:eastAsia="ko-KR"/>
        </w:rPr>
      </w:pPr>
      <w:r>
        <w:rPr>
          <w:b/>
          <w:u w:val="single"/>
          <w:lang w:eastAsia="ko-KR"/>
        </w:rPr>
        <w:t xml:space="preserve">Issue 1-1: </w:t>
      </w:r>
      <w:r w:rsidR="00833498" w:rsidRPr="00833498">
        <w:rPr>
          <w:b/>
          <w:u w:val="single"/>
          <w:lang w:eastAsia="ko-KR"/>
        </w:rPr>
        <w:t>Whether RRM impacts exist by the added SRS port grouping for CSI enhancement?</w:t>
      </w:r>
    </w:p>
    <w:p w14:paraId="7D4FFF8E" w14:textId="1FE86E85" w:rsidR="00833498" w:rsidRDefault="00833498" w:rsidP="00833498">
      <w:pPr>
        <w:spacing w:beforeLines="50" w:before="120" w:afterLines="50" w:after="120"/>
        <w:rPr>
          <w:color w:val="000000" w:themeColor="text1"/>
          <w:kern w:val="24"/>
        </w:rPr>
      </w:pPr>
      <w:r>
        <w:rPr>
          <w:color w:val="000000" w:themeColor="text1"/>
          <w:kern w:val="24"/>
        </w:rPr>
        <w:t>In the last RAN plenary meeting</w:t>
      </w:r>
      <w:r w:rsidR="00152BA2">
        <w:rPr>
          <w:color w:val="000000" w:themeColor="text1"/>
          <w:kern w:val="24"/>
        </w:rPr>
        <w:t xml:space="preserve">, </w:t>
      </w:r>
      <w:r>
        <w:rPr>
          <w:color w:val="000000" w:themeColor="text1"/>
          <w:kern w:val="24"/>
        </w:rPr>
        <w:t>RAN#105, another sub-bullet (d) was approved for CSI enhancement (Objective#2):</w:t>
      </w:r>
    </w:p>
    <w:tbl>
      <w:tblPr>
        <w:tblStyle w:val="TableGrid"/>
        <w:tblW w:w="0" w:type="auto"/>
        <w:tblInd w:w="307" w:type="dxa"/>
        <w:tblLook w:val="04A0" w:firstRow="1" w:lastRow="0" w:firstColumn="1" w:lastColumn="0" w:noHBand="0" w:noVBand="1"/>
      </w:tblPr>
      <w:tblGrid>
        <w:gridCol w:w="9631"/>
      </w:tblGrid>
      <w:tr w:rsidR="00833498" w14:paraId="34604867" w14:textId="77777777" w:rsidTr="00152BA2">
        <w:tc>
          <w:tcPr>
            <w:tcW w:w="9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BE1F3" w14:textId="77777777" w:rsidR="00833498" w:rsidRDefault="00833498" w:rsidP="00833498">
            <w:pPr>
              <w:numPr>
                <w:ilvl w:val="0"/>
                <w:numId w:val="47"/>
              </w:numPr>
              <w:tabs>
                <w:tab w:val="left" w:pos="720"/>
              </w:tabs>
              <w:overflowPunct/>
              <w:autoSpaceDE/>
              <w:adjustRightInd/>
              <w:snapToGrid w:val="0"/>
              <w:spacing w:after="0"/>
              <w:rPr>
                <w:szCs w:val="24"/>
                <w:lang w:val="en-US"/>
              </w:rPr>
            </w:pPr>
            <w:bookmarkStart w:id="0" w:name="_Hlk146697700"/>
            <w:r>
              <w:rPr>
                <w:szCs w:val="24"/>
                <w:lang w:val="en-US"/>
              </w:rPr>
              <w:t xml:space="preserve">Specify CSI support for up to 128 CSI-RS ports, targeting </w:t>
            </w:r>
            <w:proofErr w:type="gramStart"/>
            <w:r>
              <w:rPr>
                <w:szCs w:val="24"/>
                <w:lang w:val="en-US"/>
              </w:rPr>
              <w:t>FR1</w:t>
            </w:r>
            <w:proofErr w:type="gramEnd"/>
          </w:p>
          <w:p w14:paraId="3FE7E864" w14:textId="77777777" w:rsidR="00833498" w:rsidRDefault="00833498" w:rsidP="00833498">
            <w:pPr>
              <w:numPr>
                <w:ilvl w:val="1"/>
                <w:numId w:val="47"/>
              </w:numPr>
              <w:overflowPunct/>
              <w:autoSpaceDE/>
              <w:adjustRightInd/>
              <w:snapToGrid w:val="0"/>
              <w:spacing w:after="0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 xml:space="preserve">Type-I codebook refinement supporting up to a total of 128 CSI-RS ports across all resources, assuming legacy CSI-RS resources (with up to 32 CSI-RS ports per resource), based on extension of legacy </w:t>
            </w:r>
            <w:proofErr w:type="gramStart"/>
            <w:r>
              <w:rPr>
                <w:szCs w:val="24"/>
                <w:lang w:val="en-US"/>
              </w:rPr>
              <w:t>codebooks</w:t>
            </w:r>
            <w:proofErr w:type="gramEnd"/>
          </w:p>
          <w:p w14:paraId="3ECB1840" w14:textId="77777777" w:rsidR="00833498" w:rsidRDefault="00833498" w:rsidP="00833498">
            <w:pPr>
              <w:numPr>
                <w:ilvl w:val="1"/>
                <w:numId w:val="47"/>
              </w:numPr>
              <w:overflowPunct/>
              <w:autoSpaceDE/>
              <w:adjustRightInd/>
              <w:snapToGrid w:val="0"/>
              <w:spacing w:after="0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Type-II codebook refinement supporting up to a total of 128 CSI-RS ports across all resources, assuming legacy CSI-RS resources (with up to 32 CSI-RS ports per resource), based on extension of legacy codebooks, without modifying any codebook parameter other than introducing additional values for the number of ports codebook parameter(s)</w:t>
            </w:r>
          </w:p>
          <w:p w14:paraId="106E1EFA" w14:textId="77777777" w:rsidR="00833498" w:rsidRDefault="00833498" w:rsidP="00833498">
            <w:pPr>
              <w:numPr>
                <w:ilvl w:val="1"/>
                <w:numId w:val="47"/>
              </w:numPr>
              <w:overflowPunct/>
              <w:autoSpaceDE/>
              <w:adjustRightInd/>
              <w:snapToGrid w:val="0"/>
              <w:spacing w:after="0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 xml:space="preserve">Extension of CRI(s)-based CSI reporting (CQI/PMI/RI calculated per CRI for ≥1 CRIs) for hybrid beamforming supporting up to a total of 128 CSI-RS ports across all resources, with up to 32 CSI-RS ports per resource, without new codebook </w:t>
            </w:r>
            <w:proofErr w:type="gramStart"/>
            <w:r>
              <w:rPr>
                <w:szCs w:val="24"/>
                <w:lang w:val="en-US"/>
              </w:rPr>
              <w:t>design</w:t>
            </w:r>
            <w:bookmarkEnd w:id="0"/>
            <w:proofErr w:type="gramEnd"/>
          </w:p>
          <w:p w14:paraId="6BA71A7C" w14:textId="77777777" w:rsidR="00833498" w:rsidRDefault="00833498" w:rsidP="00833498">
            <w:pPr>
              <w:numPr>
                <w:ilvl w:val="1"/>
                <w:numId w:val="47"/>
              </w:numPr>
              <w:overflowPunct/>
              <w:autoSpaceDE/>
              <w:adjustRightInd/>
              <w:snapToGrid w:val="0"/>
              <w:spacing w:after="0"/>
              <w:rPr>
                <w:szCs w:val="24"/>
                <w:u w:val="single"/>
                <w:lang w:val="en-US"/>
              </w:rPr>
            </w:pPr>
            <w:r>
              <w:rPr>
                <w:szCs w:val="24"/>
                <w:u w:val="single"/>
                <w:lang w:val="en-US"/>
              </w:rPr>
              <w:t xml:space="preserve">SRS port grouping and its association to the two codewords for the 6/8Rx low complexity receiver supporting more than 4 layers, with legacy </w:t>
            </w:r>
            <w:proofErr w:type="gramStart"/>
            <w:r>
              <w:rPr>
                <w:szCs w:val="24"/>
                <w:u w:val="single"/>
                <w:lang w:val="en-US"/>
              </w:rPr>
              <w:t>codebook</w:t>
            </w:r>
            <w:proofErr w:type="gramEnd"/>
          </w:p>
          <w:p w14:paraId="04AFF3B2" w14:textId="77777777" w:rsidR="00833498" w:rsidRDefault="00833498" w:rsidP="00833498">
            <w:pPr>
              <w:numPr>
                <w:ilvl w:val="2"/>
                <w:numId w:val="47"/>
              </w:numPr>
              <w:tabs>
                <w:tab w:val="num" w:pos="2160"/>
              </w:tabs>
              <w:overflowPunct/>
              <w:autoSpaceDE/>
              <w:adjustRightInd/>
              <w:snapToGrid w:val="0"/>
              <w:spacing w:after="0"/>
              <w:rPr>
                <w:szCs w:val="24"/>
                <w:u w:val="single"/>
                <w:lang w:val="en-US"/>
              </w:rPr>
            </w:pPr>
            <w:r>
              <w:rPr>
                <w:szCs w:val="24"/>
                <w:u w:val="single"/>
                <w:lang w:val="en-US"/>
              </w:rPr>
              <w:t>No enhancement on codeword-to-layer mapping, DL resource allocation, CSI feedback, and DCI format</w:t>
            </w:r>
          </w:p>
          <w:p w14:paraId="6D24B5D3" w14:textId="77777777" w:rsidR="00833498" w:rsidRDefault="00833498" w:rsidP="00833498">
            <w:pPr>
              <w:numPr>
                <w:ilvl w:val="2"/>
                <w:numId w:val="47"/>
              </w:numPr>
              <w:tabs>
                <w:tab w:val="num" w:pos="2160"/>
              </w:tabs>
              <w:overflowPunct/>
              <w:autoSpaceDE/>
              <w:adjustRightInd/>
              <w:snapToGrid w:val="0"/>
              <w:spacing w:after="0"/>
              <w:rPr>
                <w:szCs w:val="24"/>
                <w:lang w:val="en-US"/>
              </w:rPr>
            </w:pPr>
            <w:r>
              <w:rPr>
                <w:szCs w:val="24"/>
                <w:u w:val="single"/>
                <w:lang w:val="en-US"/>
              </w:rPr>
              <w:t>Note: Whether to support 6Rx with more than 4 layers is to be decided in RAN4 Rel-19 RF enhancements WI</w:t>
            </w:r>
          </w:p>
        </w:tc>
      </w:tr>
    </w:tbl>
    <w:p w14:paraId="3FB77695" w14:textId="77777777" w:rsidR="00152BA2" w:rsidRPr="00152BA2" w:rsidRDefault="00152BA2" w:rsidP="00152BA2">
      <w:pPr>
        <w:rPr>
          <w:color w:val="000000" w:themeColor="text1"/>
          <w:kern w:val="24"/>
          <w:szCs w:val="24"/>
          <w:lang w:val="en-US" w:eastAsia="zh-CN"/>
        </w:rPr>
      </w:pPr>
      <w:r w:rsidRPr="00152BA2">
        <w:rPr>
          <w:color w:val="000000" w:themeColor="text1"/>
          <w:kern w:val="24"/>
          <w:szCs w:val="24"/>
          <w:lang w:val="en-US" w:eastAsia="zh-CN"/>
        </w:rPr>
        <w:t>Agreement:</w:t>
      </w:r>
    </w:p>
    <w:p w14:paraId="7C4D0B5D" w14:textId="77777777" w:rsidR="00152BA2" w:rsidRPr="00152BA2" w:rsidRDefault="00152BA2" w:rsidP="00152BA2">
      <w:pPr>
        <w:pStyle w:val="ListParagraph"/>
        <w:numPr>
          <w:ilvl w:val="0"/>
          <w:numId w:val="49"/>
        </w:numPr>
        <w:spacing w:beforeLines="50" w:before="120" w:afterLines="50" w:after="120"/>
        <w:ind w:firstLineChars="0"/>
        <w:textAlignment w:val="auto"/>
        <w:rPr>
          <w:color w:val="000000" w:themeColor="text1"/>
          <w:kern w:val="24"/>
          <w:szCs w:val="24"/>
          <w:lang w:val="en-US" w:eastAsia="zh-CN"/>
        </w:rPr>
      </w:pPr>
      <w:r w:rsidRPr="00152BA2">
        <w:rPr>
          <w:color w:val="000000" w:themeColor="text1"/>
          <w:kern w:val="24"/>
        </w:rPr>
        <w:t xml:space="preserve">No RRM impact by added SRS port grouping to support more than 4 layers. </w:t>
      </w:r>
    </w:p>
    <w:p w14:paraId="6CC66EDB" w14:textId="69BA1821" w:rsidR="00833498" w:rsidRPr="00152BA2" w:rsidRDefault="00152BA2" w:rsidP="00833498">
      <w:pPr>
        <w:pStyle w:val="ListParagraph"/>
        <w:numPr>
          <w:ilvl w:val="0"/>
          <w:numId w:val="49"/>
        </w:numPr>
        <w:spacing w:beforeLines="50" w:before="120" w:afterLines="50" w:after="120"/>
        <w:ind w:firstLineChars="0"/>
        <w:textAlignment w:val="auto"/>
        <w:rPr>
          <w:color w:val="000000" w:themeColor="text1"/>
          <w:kern w:val="24"/>
        </w:rPr>
      </w:pPr>
      <w:r w:rsidRPr="00152BA2">
        <w:rPr>
          <w:color w:val="000000" w:themeColor="text1"/>
          <w:kern w:val="24"/>
        </w:rPr>
        <w:t>Note: the agreement can be revisited if any impact observed based on further RAN1 progress.</w:t>
      </w:r>
    </w:p>
    <w:p w14:paraId="3C632315" w14:textId="77777777" w:rsidR="00832090" w:rsidRDefault="00832090" w:rsidP="00832090"/>
    <w:p w14:paraId="6E38D041" w14:textId="77777777" w:rsidR="00832090" w:rsidRDefault="00832090" w:rsidP="00832090">
      <w:pPr>
        <w:rPr>
          <w:lang w:eastAsia="zh-CN"/>
        </w:rPr>
      </w:pPr>
    </w:p>
    <w:p w14:paraId="75A8B63D" w14:textId="24296E5B" w:rsidR="00F02B89" w:rsidRDefault="00F02B89" w:rsidP="00F02B89">
      <w:pPr>
        <w:pStyle w:val="Heading1"/>
      </w:pPr>
      <w:r>
        <w:t xml:space="preserve">&lt;Topic 2: </w:t>
      </w:r>
      <w:r w:rsidRPr="00F02B89">
        <w:t>UE reporting enhancement for CJT calibration</w:t>
      </w:r>
      <w:r>
        <w:t>&gt;</w:t>
      </w:r>
    </w:p>
    <w:p w14:paraId="15E420EB" w14:textId="660F7276" w:rsidR="00833498" w:rsidRDefault="00833498" w:rsidP="00833498">
      <w:pPr>
        <w:rPr>
          <w:b/>
          <w:u w:val="single"/>
          <w:lang w:eastAsia="ko-KR"/>
        </w:rPr>
      </w:pPr>
      <w:r>
        <w:rPr>
          <w:b/>
          <w:u w:val="single"/>
          <w:lang w:eastAsia="ko-KR"/>
        </w:rPr>
        <w:t>Issue 2-1: On the simulation assumption for CJT calibration</w:t>
      </w:r>
    </w:p>
    <w:p w14:paraId="4EA09F39" w14:textId="03093018" w:rsidR="00FA4EEF" w:rsidRPr="00FA4EEF" w:rsidRDefault="00FA4EEF" w:rsidP="00832090">
      <w:pPr>
        <w:rPr>
          <w:lang w:eastAsia="ko-KR"/>
        </w:rPr>
      </w:pPr>
      <w:r w:rsidRPr="00FA4EEF">
        <w:rPr>
          <w:lang w:eastAsia="ko-KR"/>
        </w:rPr>
        <w:t>Agreement is captured in R4-2420209</w:t>
      </w:r>
      <w:r>
        <w:rPr>
          <w:lang w:eastAsia="ko-KR"/>
        </w:rPr>
        <w:t>.</w:t>
      </w:r>
    </w:p>
    <w:p w14:paraId="0E0D7557" w14:textId="77777777" w:rsidR="00521182" w:rsidRPr="00992CD4" w:rsidRDefault="00521182" w:rsidP="00832090">
      <w:pPr>
        <w:rPr>
          <w:color w:val="0070C0"/>
          <w:lang w:eastAsia="zh-CN"/>
        </w:rPr>
      </w:pPr>
    </w:p>
    <w:p w14:paraId="4B462634" w14:textId="08D65805" w:rsidR="00832090" w:rsidRPr="009A399F" w:rsidRDefault="00832090" w:rsidP="00832090">
      <w:pPr>
        <w:rPr>
          <w:b/>
          <w:u w:val="single"/>
          <w:lang w:eastAsia="ko-KR"/>
        </w:rPr>
      </w:pPr>
      <w:r w:rsidRPr="009A399F">
        <w:rPr>
          <w:b/>
          <w:u w:val="single"/>
          <w:lang w:eastAsia="ko-KR"/>
        </w:rPr>
        <w:t xml:space="preserve">Issue </w:t>
      </w:r>
      <w:r>
        <w:rPr>
          <w:b/>
          <w:u w:val="single"/>
          <w:lang w:eastAsia="ko-KR"/>
        </w:rPr>
        <w:t>2</w:t>
      </w:r>
      <w:r w:rsidRPr="009A399F">
        <w:rPr>
          <w:b/>
          <w:u w:val="single"/>
          <w:lang w:eastAsia="ko-KR"/>
        </w:rPr>
        <w:t xml:space="preserve">-2: Whether </w:t>
      </w:r>
      <w:r w:rsidRPr="009A399F">
        <w:rPr>
          <w:b/>
          <w:u w:val="single"/>
          <w:lang w:eastAsia="zh-CN"/>
        </w:rPr>
        <w:t xml:space="preserve">RRM </w:t>
      </w:r>
      <w:r w:rsidRPr="009A399F">
        <w:rPr>
          <w:b/>
          <w:u w:val="single"/>
          <w:lang w:eastAsia="ko-KR"/>
        </w:rPr>
        <w:t xml:space="preserve">performance requirements impacts </w:t>
      </w:r>
      <w:r w:rsidRPr="009A399F">
        <w:rPr>
          <w:b/>
          <w:u w:val="single"/>
          <w:lang w:eastAsia="zh-CN"/>
        </w:rPr>
        <w:t>exist</w:t>
      </w:r>
      <w:r w:rsidRPr="009A399F">
        <w:rPr>
          <w:b/>
          <w:u w:val="single"/>
          <w:lang w:eastAsia="ko-KR"/>
        </w:rPr>
        <w:t xml:space="preserve"> by UE reporting enhancement for CJT calibration?</w:t>
      </w:r>
    </w:p>
    <w:p w14:paraId="5D346517" w14:textId="21C34FD5" w:rsidR="00832090" w:rsidRPr="00992CD4" w:rsidRDefault="00992CD4" w:rsidP="00992CD4">
      <w:pPr>
        <w:overflowPunct/>
        <w:autoSpaceDE/>
        <w:autoSpaceDN/>
        <w:adjustRightInd/>
        <w:spacing w:after="120"/>
        <w:textAlignment w:val="auto"/>
        <w:rPr>
          <w:rFonts w:eastAsia="SimSun"/>
          <w:lang w:eastAsia="zh-CN"/>
        </w:rPr>
      </w:pPr>
      <w:r>
        <w:rPr>
          <w:rFonts w:eastAsia="SimSun"/>
          <w:lang w:eastAsia="zh-CN"/>
        </w:rPr>
        <w:t>Way forward:</w:t>
      </w:r>
    </w:p>
    <w:p w14:paraId="172C689A" w14:textId="6A379784" w:rsidR="00832090" w:rsidRPr="00992CD4" w:rsidRDefault="00992CD4" w:rsidP="00992CD4">
      <w:pPr>
        <w:pStyle w:val="ListParagraph"/>
        <w:numPr>
          <w:ilvl w:val="0"/>
          <w:numId w:val="32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lang w:eastAsia="zh-CN"/>
        </w:rPr>
      </w:pPr>
      <w:r w:rsidRPr="00992CD4">
        <w:rPr>
          <w:rFonts w:eastAsia="SimSun"/>
          <w:lang w:eastAsia="zh-CN"/>
        </w:rPr>
        <w:t>Option 1:</w:t>
      </w:r>
      <w:r>
        <w:rPr>
          <w:rFonts w:eastAsia="SimSun"/>
          <w:lang w:eastAsia="zh-CN"/>
        </w:rPr>
        <w:t xml:space="preserve"> </w:t>
      </w:r>
      <w:r w:rsidR="00832090" w:rsidRPr="00992CD4">
        <w:rPr>
          <w:rFonts w:eastAsia="SimSun"/>
          <w:lang w:eastAsia="zh-CN"/>
        </w:rPr>
        <w:t>Define accuracy requirements.</w:t>
      </w:r>
    </w:p>
    <w:p w14:paraId="73DF0EF5" w14:textId="6C2F2CCA" w:rsidR="00832090" w:rsidRPr="004D2914" w:rsidRDefault="00992CD4" w:rsidP="004D2914">
      <w:pPr>
        <w:pStyle w:val="ListParagraph"/>
        <w:numPr>
          <w:ilvl w:val="0"/>
          <w:numId w:val="32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Option 2: </w:t>
      </w:r>
      <w:r w:rsidR="004D2914">
        <w:rPr>
          <w:rFonts w:eastAsia="SimSun"/>
          <w:lang w:eastAsia="zh-CN"/>
        </w:rPr>
        <w:t>FFS</w:t>
      </w:r>
      <w:r w:rsidR="004D2914">
        <w:rPr>
          <w:rFonts w:eastAsiaTheme="minorEastAsia"/>
          <w:lang w:val="en-CA" w:eastAsia="zh-CN"/>
        </w:rPr>
        <w:t>.</w:t>
      </w:r>
    </w:p>
    <w:p w14:paraId="522890D0" w14:textId="77777777" w:rsidR="0083679A" w:rsidRDefault="0083679A" w:rsidP="00832090">
      <w:pPr>
        <w:rPr>
          <w:color w:val="0070C0"/>
          <w:lang w:val="en-US" w:eastAsia="zh-CN"/>
        </w:rPr>
      </w:pPr>
    </w:p>
    <w:p w14:paraId="672AB58D" w14:textId="6A7F8465" w:rsidR="00832090" w:rsidRDefault="00832090" w:rsidP="00832090">
      <w:pPr>
        <w:rPr>
          <w:b/>
          <w:u w:val="single"/>
          <w:lang w:eastAsia="ko-KR"/>
        </w:rPr>
      </w:pPr>
      <w:r>
        <w:rPr>
          <w:b/>
          <w:u w:val="single"/>
          <w:lang w:eastAsia="ko-KR"/>
        </w:rPr>
        <w:t xml:space="preserve">Issue 2-3: Whether report </w:t>
      </w:r>
      <w:r w:rsidRPr="00931C83">
        <w:rPr>
          <w:b/>
          <w:u w:val="single"/>
          <w:lang w:eastAsia="zh-CN"/>
        </w:rPr>
        <w:t xml:space="preserve">mapping tables should be specified </w:t>
      </w:r>
      <w:r>
        <w:rPr>
          <w:b/>
          <w:u w:val="single"/>
          <w:lang w:eastAsia="ko-KR"/>
        </w:rPr>
        <w:t>by UE reporting enhancement for CJT calibration?</w:t>
      </w:r>
    </w:p>
    <w:p w14:paraId="36BCE3C5" w14:textId="77777777" w:rsidR="004D2914" w:rsidRDefault="004D2914" w:rsidP="004D2914">
      <w:pPr>
        <w:overflowPunct/>
        <w:autoSpaceDE/>
        <w:adjustRightInd/>
        <w:spacing w:after="120"/>
        <w:rPr>
          <w:rFonts w:eastAsia="SimSun"/>
          <w:lang w:eastAsia="zh-CN"/>
        </w:rPr>
      </w:pPr>
      <w:r>
        <w:rPr>
          <w:rFonts w:eastAsia="SimSun"/>
          <w:lang w:eastAsia="zh-CN"/>
        </w:rPr>
        <w:t>Way forward:</w:t>
      </w:r>
    </w:p>
    <w:p w14:paraId="05917FE1" w14:textId="7D660E78" w:rsidR="00832090" w:rsidRPr="00A57589" w:rsidRDefault="004D2914" w:rsidP="00832090">
      <w:pPr>
        <w:pStyle w:val="ListParagraph"/>
        <w:numPr>
          <w:ilvl w:val="0"/>
          <w:numId w:val="36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Option 1: </w:t>
      </w:r>
      <w:r w:rsidRPr="004D2914">
        <w:rPr>
          <w:rFonts w:eastAsia="SimSun"/>
          <w:lang w:eastAsia="zh-CN"/>
        </w:rPr>
        <w:t>Define mapping tables for frequency/delay/phase offset reporting in performance part.</w:t>
      </w:r>
    </w:p>
    <w:p w14:paraId="16E927EF" w14:textId="638484D2" w:rsidR="00832090" w:rsidRDefault="00832090" w:rsidP="00832090">
      <w:pPr>
        <w:rPr>
          <w:color w:val="0070C0"/>
          <w:lang w:eastAsia="zh-CN"/>
        </w:rPr>
      </w:pPr>
    </w:p>
    <w:p w14:paraId="5A2B52DB" w14:textId="77777777" w:rsidR="0087649F" w:rsidRDefault="0087649F" w:rsidP="00832090">
      <w:pPr>
        <w:rPr>
          <w:color w:val="0070C0"/>
          <w:lang w:eastAsia="zh-CN"/>
        </w:rPr>
      </w:pPr>
    </w:p>
    <w:p w14:paraId="766421A3" w14:textId="03C1D46E" w:rsidR="0087649F" w:rsidRDefault="0087649F" w:rsidP="0087649F">
      <w:pPr>
        <w:pStyle w:val="Heading1"/>
      </w:pPr>
      <w:r>
        <w:t xml:space="preserve">&lt;Topic 3: </w:t>
      </w:r>
      <w:r w:rsidRPr="0087649F">
        <w:t>3TX support</w:t>
      </w:r>
      <w:r>
        <w:t>&gt;</w:t>
      </w:r>
    </w:p>
    <w:p w14:paraId="6B0D81E5" w14:textId="57E3E35E" w:rsidR="00832090" w:rsidRPr="002D708A" w:rsidRDefault="00832090" w:rsidP="00832090">
      <w:pPr>
        <w:rPr>
          <w:b/>
          <w:u w:val="single"/>
          <w:lang w:eastAsia="ko-KR"/>
        </w:rPr>
      </w:pPr>
      <w:r w:rsidRPr="002D708A">
        <w:rPr>
          <w:b/>
          <w:u w:val="single"/>
          <w:lang w:eastAsia="ko-KR"/>
        </w:rPr>
        <w:t xml:space="preserve">Issue </w:t>
      </w:r>
      <w:r w:rsidR="0087649F">
        <w:rPr>
          <w:b/>
          <w:u w:val="single"/>
          <w:lang w:eastAsia="ko-KR"/>
        </w:rPr>
        <w:t>3</w:t>
      </w:r>
      <w:r w:rsidRPr="002D708A">
        <w:rPr>
          <w:b/>
          <w:u w:val="single"/>
          <w:lang w:eastAsia="ko-KR"/>
        </w:rPr>
        <w:t>-</w:t>
      </w:r>
      <w:r w:rsidR="0087649F">
        <w:rPr>
          <w:b/>
          <w:u w:val="single"/>
          <w:lang w:eastAsia="ko-KR"/>
        </w:rPr>
        <w:t>1</w:t>
      </w:r>
      <w:r w:rsidRPr="002D708A">
        <w:rPr>
          <w:b/>
          <w:u w:val="single"/>
          <w:lang w:eastAsia="ko-KR"/>
        </w:rPr>
        <w:t>: RRM core</w:t>
      </w:r>
      <w:r>
        <w:rPr>
          <w:b/>
          <w:u w:val="single"/>
          <w:lang w:eastAsia="ko-KR"/>
        </w:rPr>
        <w:t>/performance</w:t>
      </w:r>
      <w:r w:rsidRPr="002D708A">
        <w:rPr>
          <w:b/>
          <w:u w:val="single"/>
          <w:lang w:eastAsia="ko-KR"/>
        </w:rPr>
        <w:t xml:space="preserve"> impacts by introducing 3TX support?</w:t>
      </w:r>
    </w:p>
    <w:p w14:paraId="22EBB58F" w14:textId="25DA1344" w:rsidR="00152BA2" w:rsidRPr="00152BA2" w:rsidRDefault="00152BA2" w:rsidP="00152BA2">
      <w:pPr>
        <w:overflowPunct/>
        <w:autoSpaceDE/>
        <w:adjustRightInd/>
        <w:spacing w:after="120"/>
        <w:textAlignment w:val="auto"/>
        <w:rPr>
          <w:rFonts w:eastAsia="SimSun"/>
          <w:szCs w:val="24"/>
          <w:lang w:eastAsia="zh-CN"/>
        </w:rPr>
      </w:pPr>
      <w:r w:rsidRPr="00152BA2">
        <w:rPr>
          <w:rFonts w:eastAsia="SimSun"/>
          <w:szCs w:val="24"/>
          <w:lang w:eastAsia="zh-CN"/>
        </w:rPr>
        <w:t xml:space="preserve">Previous </w:t>
      </w:r>
      <w:r>
        <w:rPr>
          <w:rFonts w:eastAsia="SimSun"/>
          <w:szCs w:val="24"/>
          <w:lang w:eastAsia="zh-CN"/>
        </w:rPr>
        <w:t>RAN4</w:t>
      </w:r>
      <w:r w:rsidRPr="00152BA2">
        <w:rPr>
          <w:rFonts w:eastAsia="SimSun"/>
          <w:szCs w:val="24"/>
          <w:lang w:eastAsia="zh-CN"/>
        </w:rPr>
        <w:t xml:space="preserve"> agreement</w:t>
      </w:r>
      <w:r>
        <w:rPr>
          <w:rFonts w:eastAsia="SimSun"/>
          <w:szCs w:val="24"/>
          <w:lang w:eastAsia="zh-CN"/>
        </w:rPr>
        <w:t>:</w:t>
      </w:r>
    </w:p>
    <w:tbl>
      <w:tblPr>
        <w:tblStyle w:val="TableGrid"/>
        <w:tblW w:w="0" w:type="auto"/>
        <w:tblInd w:w="307" w:type="dxa"/>
        <w:tblLook w:val="04A0" w:firstRow="1" w:lastRow="0" w:firstColumn="1" w:lastColumn="0" w:noHBand="0" w:noVBand="1"/>
      </w:tblPr>
      <w:tblGrid>
        <w:gridCol w:w="9209"/>
      </w:tblGrid>
      <w:tr w:rsidR="00152BA2" w14:paraId="29091BCF" w14:textId="77777777" w:rsidTr="00152BA2">
        <w:tc>
          <w:tcPr>
            <w:tcW w:w="9209" w:type="dxa"/>
          </w:tcPr>
          <w:p w14:paraId="6F9B0291" w14:textId="28E9082B" w:rsidR="00152BA2" w:rsidRDefault="00152BA2" w:rsidP="00152BA2">
            <w:pPr>
              <w:rPr>
                <w:lang w:eastAsia="ko-KR"/>
              </w:rPr>
            </w:pPr>
            <w:r>
              <w:rPr>
                <w:bCs/>
                <w:lang w:eastAsia="zh-CN"/>
              </w:rPr>
              <w:t xml:space="preserve">Agreement (from </w:t>
            </w:r>
            <w:r>
              <w:rPr>
                <w:rFonts w:eastAsia="SimSun"/>
                <w:szCs w:val="24"/>
                <w:lang w:eastAsia="zh-CN"/>
              </w:rPr>
              <w:t>RAN4#112-bis</w:t>
            </w:r>
            <w:r>
              <w:rPr>
                <w:bCs/>
                <w:lang w:eastAsia="zh-CN"/>
              </w:rPr>
              <w:t>):</w:t>
            </w:r>
          </w:p>
          <w:p w14:paraId="5518873D" w14:textId="5877ABC2" w:rsidR="00152BA2" w:rsidRPr="00152BA2" w:rsidRDefault="00152BA2" w:rsidP="00992CD4">
            <w:pPr>
              <w:pStyle w:val="ListParagraph"/>
              <w:numPr>
                <w:ilvl w:val="0"/>
                <w:numId w:val="53"/>
              </w:numPr>
              <w:ind w:firstLineChars="0"/>
              <w:textAlignment w:val="auto"/>
              <w:rPr>
                <w:lang w:eastAsia="ko-KR"/>
              </w:rPr>
            </w:pPr>
            <w:r>
              <w:rPr>
                <w:lang w:eastAsia="ko-KR"/>
              </w:rPr>
              <w:t>No new RRM core requirements by introducing 3TX support.</w:t>
            </w:r>
          </w:p>
        </w:tc>
      </w:tr>
    </w:tbl>
    <w:p w14:paraId="44894969" w14:textId="77777777" w:rsidR="00152BA2" w:rsidRDefault="00152BA2" w:rsidP="00992CD4">
      <w:pPr>
        <w:rPr>
          <w:bCs/>
          <w:lang w:eastAsia="zh-CN"/>
        </w:rPr>
      </w:pPr>
    </w:p>
    <w:p w14:paraId="2C3371E3" w14:textId="77777777" w:rsidR="00152BA2" w:rsidRPr="00152BA2" w:rsidRDefault="00152BA2" w:rsidP="00152BA2">
      <w:pPr>
        <w:rPr>
          <w:szCs w:val="18"/>
          <w:lang w:eastAsia="zh-CN"/>
        </w:rPr>
      </w:pPr>
      <w:r w:rsidRPr="00152BA2">
        <w:rPr>
          <w:szCs w:val="18"/>
          <w:lang w:eastAsia="zh-CN"/>
        </w:rPr>
        <w:t xml:space="preserve">Agreement: </w:t>
      </w:r>
    </w:p>
    <w:p w14:paraId="4CA4E0D0" w14:textId="77777777" w:rsidR="00152BA2" w:rsidRPr="00152BA2" w:rsidRDefault="00152BA2" w:rsidP="00152BA2">
      <w:pPr>
        <w:pStyle w:val="ListParagraph"/>
        <w:numPr>
          <w:ilvl w:val="0"/>
          <w:numId w:val="39"/>
        </w:numPr>
        <w:ind w:firstLineChars="0"/>
        <w:rPr>
          <w:szCs w:val="18"/>
          <w:lang w:eastAsia="zh-CN"/>
        </w:rPr>
      </w:pPr>
      <w:r w:rsidRPr="00152BA2">
        <w:rPr>
          <w:szCs w:val="18"/>
          <w:lang w:eastAsia="zh-CN"/>
        </w:rPr>
        <w:t xml:space="preserve">No new </w:t>
      </w:r>
      <w:r w:rsidRPr="00152BA2">
        <w:rPr>
          <w:szCs w:val="22"/>
          <w:lang w:eastAsia="zh-CN"/>
        </w:rPr>
        <w:t>RRM performance requirements by introducing 3TX support.</w:t>
      </w:r>
    </w:p>
    <w:p w14:paraId="4FE1BD1F" w14:textId="77777777" w:rsidR="00832090" w:rsidRDefault="00832090" w:rsidP="00832090">
      <w:pPr>
        <w:rPr>
          <w:color w:val="0070C0"/>
          <w:lang w:eastAsia="zh-CN"/>
        </w:rPr>
      </w:pPr>
    </w:p>
    <w:p w14:paraId="65D06FCC" w14:textId="77777777" w:rsidR="0083679A" w:rsidRDefault="0083679A" w:rsidP="00832090">
      <w:pPr>
        <w:rPr>
          <w:color w:val="0070C0"/>
          <w:lang w:eastAsia="zh-CN"/>
        </w:rPr>
      </w:pPr>
    </w:p>
    <w:p w14:paraId="2221288D" w14:textId="3F722A3C" w:rsidR="00832090" w:rsidRPr="00C047F4" w:rsidRDefault="00C047F4" w:rsidP="00C047F4">
      <w:pPr>
        <w:pStyle w:val="Heading1"/>
      </w:pPr>
      <w:r>
        <w:t xml:space="preserve">&lt;Topic 4: </w:t>
      </w:r>
      <w:r w:rsidRPr="00C047F4">
        <w:t xml:space="preserve">Enhancement for asymmetric DL </w:t>
      </w:r>
      <w:proofErr w:type="spellStart"/>
      <w:r w:rsidRPr="00C047F4">
        <w:t>sTRP</w:t>
      </w:r>
      <w:proofErr w:type="spellEnd"/>
      <w:r w:rsidRPr="00C047F4">
        <w:t xml:space="preserve">/UL </w:t>
      </w:r>
      <w:proofErr w:type="spellStart"/>
      <w:r w:rsidRPr="00C047F4">
        <w:t>mTRP</w:t>
      </w:r>
      <w:proofErr w:type="spellEnd"/>
      <w:r w:rsidRPr="00C047F4">
        <w:t xml:space="preserve"> scenarios</w:t>
      </w:r>
      <w:r>
        <w:t>&gt;</w:t>
      </w:r>
    </w:p>
    <w:p w14:paraId="65B6259A" w14:textId="1982DA5A" w:rsidR="0003155F" w:rsidRDefault="0003155F" w:rsidP="0003155F">
      <w:pPr>
        <w:rPr>
          <w:b/>
          <w:u w:val="single"/>
          <w:lang w:eastAsia="ko-KR"/>
        </w:rPr>
      </w:pPr>
      <w:r>
        <w:rPr>
          <w:b/>
          <w:u w:val="single"/>
          <w:lang w:eastAsia="ko-KR"/>
        </w:rPr>
        <w:t xml:space="preserve">Issue 4-1: How to update the RRM requirements for 2TA enhancement for asymmetric DL </w:t>
      </w:r>
      <w:proofErr w:type="spellStart"/>
      <w:r>
        <w:rPr>
          <w:b/>
          <w:u w:val="single"/>
          <w:lang w:eastAsia="ko-KR"/>
        </w:rPr>
        <w:t>sTRP</w:t>
      </w:r>
      <w:proofErr w:type="spellEnd"/>
      <w:r>
        <w:rPr>
          <w:b/>
          <w:u w:val="single"/>
          <w:lang w:eastAsia="ko-KR"/>
        </w:rPr>
        <w:t xml:space="preserve">/ UL </w:t>
      </w:r>
      <w:proofErr w:type="spellStart"/>
      <w:r>
        <w:rPr>
          <w:b/>
          <w:u w:val="single"/>
          <w:lang w:eastAsia="ko-KR"/>
        </w:rPr>
        <w:t>mTRP</w:t>
      </w:r>
      <w:proofErr w:type="spellEnd"/>
      <w:r>
        <w:rPr>
          <w:b/>
          <w:u w:val="single"/>
          <w:lang w:eastAsia="ko-KR"/>
        </w:rPr>
        <w:t>?</w:t>
      </w:r>
    </w:p>
    <w:p w14:paraId="6AA010AA" w14:textId="77777777" w:rsidR="0003155F" w:rsidRDefault="0003155F" w:rsidP="0003155F">
      <w:pPr>
        <w:spacing w:beforeLines="50" w:before="120" w:afterLines="50" w:after="120"/>
        <w:rPr>
          <w:color w:val="000000" w:themeColor="text1"/>
          <w:kern w:val="24"/>
        </w:rPr>
      </w:pPr>
      <w:r>
        <w:rPr>
          <w:color w:val="000000" w:themeColor="text1"/>
          <w:kern w:val="24"/>
        </w:rPr>
        <w:t>In the last meeting (RAN4#112-bis) RAN4 agreed to update the RRM requirements for 2TA enhancement:</w:t>
      </w:r>
    </w:p>
    <w:tbl>
      <w:tblPr>
        <w:tblStyle w:val="TableGrid"/>
        <w:tblW w:w="0" w:type="auto"/>
        <w:tblInd w:w="307" w:type="dxa"/>
        <w:tblLook w:val="04A0" w:firstRow="1" w:lastRow="0" w:firstColumn="1" w:lastColumn="0" w:noHBand="0" w:noVBand="1"/>
      </w:tblPr>
      <w:tblGrid>
        <w:gridCol w:w="9327"/>
      </w:tblGrid>
      <w:tr w:rsidR="0003155F" w14:paraId="6083503E" w14:textId="77777777" w:rsidTr="00152BA2">
        <w:tc>
          <w:tcPr>
            <w:tcW w:w="9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C3090" w14:textId="77777777" w:rsidR="0003155F" w:rsidRDefault="0003155F">
            <w:pPr>
              <w:rPr>
                <w:b/>
                <w:u w:val="single"/>
                <w:lang w:val="sv-SE" w:eastAsia="ko-KR"/>
              </w:rPr>
            </w:pPr>
            <w:r>
              <w:rPr>
                <w:b/>
                <w:u w:val="single"/>
                <w:lang w:val="sv-SE" w:eastAsia="ko-KR"/>
              </w:rPr>
              <w:t>Issue 4-1: Whether RRM impacts exist by 2TA enhancement?</w:t>
            </w:r>
          </w:p>
          <w:p w14:paraId="7DCFBFE1" w14:textId="77777777" w:rsidR="0003155F" w:rsidRDefault="0003155F">
            <w:pPr>
              <w:spacing w:after="120"/>
              <w:rPr>
                <w:szCs w:val="24"/>
                <w:lang w:val="sv-SE" w:eastAsia="zh-CN"/>
              </w:rPr>
            </w:pPr>
            <w:r>
              <w:rPr>
                <w:szCs w:val="24"/>
                <w:lang w:val="sv-SE" w:eastAsia="zh-CN"/>
              </w:rPr>
              <w:t>Agreement:</w:t>
            </w:r>
          </w:p>
          <w:p w14:paraId="26010417" w14:textId="77777777" w:rsidR="0003155F" w:rsidRDefault="0003155F" w:rsidP="0003155F">
            <w:pPr>
              <w:pStyle w:val="ListParagraph"/>
              <w:numPr>
                <w:ilvl w:val="0"/>
                <w:numId w:val="48"/>
              </w:numPr>
              <w:overflowPunct/>
              <w:autoSpaceDE/>
              <w:adjustRightInd/>
              <w:spacing w:after="120"/>
              <w:ind w:left="720" w:firstLineChars="0"/>
              <w:textAlignment w:val="auto"/>
              <w:rPr>
                <w:rFonts w:eastAsia="SimSun"/>
                <w:szCs w:val="24"/>
                <w:lang w:val="sv-SE" w:eastAsia="zh-CN"/>
              </w:rPr>
            </w:pPr>
            <w:r>
              <w:rPr>
                <w:rFonts w:eastAsia="SimSun"/>
                <w:szCs w:val="24"/>
                <w:lang w:val="sv-SE" w:eastAsia="zh-CN"/>
              </w:rPr>
              <w:t>RAN4 to update the RRM requirements for 2TA enhancement [for asymmetric DL sTRP/ UL mTRP]</w:t>
            </w:r>
          </w:p>
          <w:p w14:paraId="1006A8D2" w14:textId="77777777" w:rsidR="0003155F" w:rsidRDefault="0003155F" w:rsidP="0003155F">
            <w:pPr>
              <w:pStyle w:val="ListParagraph"/>
              <w:numPr>
                <w:ilvl w:val="0"/>
                <w:numId w:val="48"/>
              </w:numPr>
              <w:overflowPunct/>
              <w:autoSpaceDE/>
              <w:adjustRightInd/>
              <w:spacing w:after="120"/>
              <w:ind w:left="720" w:firstLineChars="0"/>
              <w:textAlignment w:val="auto"/>
              <w:rPr>
                <w:rFonts w:eastAsia="SimSun"/>
                <w:szCs w:val="24"/>
                <w:lang w:val="sv-SE" w:eastAsia="zh-CN"/>
              </w:rPr>
            </w:pPr>
            <w:r>
              <w:rPr>
                <w:rFonts w:eastAsia="SimSun"/>
                <w:szCs w:val="24"/>
                <w:lang w:val="sv-SE" w:eastAsia="zh-CN"/>
              </w:rPr>
              <w:t>As baseline, the Rel-18 framework can be considered as starting point, and the update is needed to accommodate the new scenario in this WID.</w:t>
            </w:r>
          </w:p>
          <w:p w14:paraId="6A87382F" w14:textId="77777777" w:rsidR="0003155F" w:rsidRDefault="0003155F" w:rsidP="0003155F">
            <w:pPr>
              <w:pStyle w:val="ListParagraph"/>
              <w:numPr>
                <w:ilvl w:val="0"/>
                <w:numId w:val="48"/>
              </w:numPr>
              <w:overflowPunct/>
              <w:autoSpaceDE/>
              <w:adjustRightInd/>
              <w:spacing w:after="120"/>
              <w:ind w:left="720" w:firstLineChars="0"/>
              <w:textAlignment w:val="auto"/>
              <w:rPr>
                <w:rFonts w:eastAsia="SimSun"/>
                <w:szCs w:val="24"/>
                <w:lang w:val="sv-SE" w:eastAsia="zh-CN"/>
              </w:rPr>
            </w:pPr>
            <w:r>
              <w:rPr>
                <w:rFonts w:eastAsia="SimSun"/>
                <w:szCs w:val="24"/>
                <w:lang w:val="sv-SE" w:eastAsia="zh-CN"/>
              </w:rPr>
              <w:t>Further discuss the details in the next meeting.</w:t>
            </w:r>
          </w:p>
        </w:tc>
      </w:tr>
    </w:tbl>
    <w:p w14:paraId="5F693D9C" w14:textId="77777777" w:rsidR="00152BA2" w:rsidRDefault="00152BA2" w:rsidP="00152BA2">
      <w:pPr>
        <w:overflowPunct/>
        <w:autoSpaceDE/>
        <w:adjustRightInd/>
        <w:spacing w:after="120"/>
        <w:rPr>
          <w:rFonts w:eastAsia="SimSun"/>
          <w:lang w:eastAsia="zh-CN"/>
        </w:rPr>
      </w:pPr>
    </w:p>
    <w:p w14:paraId="095B146B" w14:textId="3D542055" w:rsidR="00152BA2" w:rsidRDefault="00152BA2" w:rsidP="00152BA2">
      <w:pPr>
        <w:overflowPunct/>
        <w:autoSpaceDE/>
        <w:adjustRightInd/>
        <w:spacing w:after="120"/>
        <w:rPr>
          <w:rFonts w:eastAsia="SimSun"/>
          <w:lang w:eastAsia="zh-CN"/>
        </w:rPr>
      </w:pPr>
      <w:r>
        <w:rPr>
          <w:rFonts w:eastAsia="SimSun"/>
          <w:lang w:eastAsia="zh-CN"/>
        </w:rPr>
        <w:t>Way forward:</w:t>
      </w:r>
    </w:p>
    <w:p w14:paraId="0EA28238" w14:textId="5A11A3E4" w:rsidR="00152BA2" w:rsidRPr="00152BA2" w:rsidRDefault="00152BA2" w:rsidP="00152BA2">
      <w:pPr>
        <w:pStyle w:val="ListParagraph"/>
        <w:numPr>
          <w:ilvl w:val="0"/>
          <w:numId w:val="51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lang w:eastAsia="zh-CN"/>
        </w:rPr>
      </w:pPr>
      <w:r w:rsidRPr="00152BA2">
        <w:rPr>
          <w:rFonts w:eastAsia="SimSun"/>
          <w:lang w:eastAsia="zh-CN"/>
        </w:rPr>
        <w:t>Alt 1: Define requirement for 2TA following the legacy principle.</w:t>
      </w:r>
    </w:p>
    <w:p w14:paraId="54D5CD36" w14:textId="5002E0CB" w:rsidR="00152BA2" w:rsidRDefault="00152BA2" w:rsidP="00152BA2">
      <w:pPr>
        <w:pStyle w:val="ListParagraph"/>
        <w:numPr>
          <w:ilvl w:val="0"/>
          <w:numId w:val="51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lang w:eastAsia="zh-CN"/>
        </w:rPr>
      </w:pPr>
      <w:r w:rsidRPr="00152BA2">
        <w:rPr>
          <w:rFonts w:eastAsia="SimSun"/>
          <w:lang w:eastAsia="zh-CN"/>
        </w:rPr>
        <w:t>Alt 2: Wait for RAN1.</w:t>
      </w:r>
    </w:p>
    <w:p w14:paraId="06B0EE42" w14:textId="77777777" w:rsidR="0003155F" w:rsidRDefault="0003155F" w:rsidP="00832090">
      <w:pPr>
        <w:rPr>
          <w:b/>
          <w:u w:val="single"/>
          <w:lang w:eastAsia="ko-KR"/>
        </w:rPr>
      </w:pPr>
    </w:p>
    <w:p w14:paraId="52AA3532" w14:textId="76F39003" w:rsidR="0003155F" w:rsidRDefault="0003155F" w:rsidP="0003155F">
      <w:pPr>
        <w:rPr>
          <w:b/>
          <w:u w:val="single"/>
          <w:lang w:eastAsia="ko-KR"/>
        </w:rPr>
      </w:pPr>
      <w:r>
        <w:rPr>
          <w:b/>
          <w:u w:val="single"/>
          <w:lang w:eastAsia="ko-KR"/>
        </w:rPr>
        <w:t>Issue 4-2: Whether to define UL TCI state activation requirement based on SRS?</w:t>
      </w:r>
    </w:p>
    <w:p w14:paraId="0E0851FD" w14:textId="705861EF" w:rsidR="00152BA2" w:rsidRPr="00152BA2" w:rsidRDefault="00152BA2" w:rsidP="00152BA2">
      <w:pPr>
        <w:rPr>
          <w:highlight w:val="yellow"/>
          <w:lang w:eastAsia="ko-KR"/>
        </w:rPr>
      </w:pPr>
      <w:r w:rsidRPr="00152BA2">
        <w:rPr>
          <w:lang w:eastAsia="ko-KR"/>
        </w:rPr>
        <w:t>Way forward:</w:t>
      </w:r>
    </w:p>
    <w:p w14:paraId="3DD853BA" w14:textId="77777777" w:rsidR="00152BA2" w:rsidRPr="00152BA2" w:rsidRDefault="00152BA2" w:rsidP="00152BA2">
      <w:pPr>
        <w:pStyle w:val="ListParagraph"/>
        <w:numPr>
          <w:ilvl w:val="0"/>
          <w:numId w:val="51"/>
        </w:numPr>
        <w:overflowPunct/>
        <w:autoSpaceDE/>
        <w:adjustRightInd/>
        <w:spacing w:after="120"/>
        <w:ind w:firstLineChars="0"/>
        <w:textAlignment w:val="auto"/>
        <w:rPr>
          <w:rFonts w:eastAsiaTheme="minorEastAsia"/>
          <w:lang w:eastAsia="zh-CN"/>
        </w:rPr>
      </w:pPr>
      <w:r w:rsidRPr="00152BA2">
        <w:t>Option 1: Not define requirement (Samsung, HW, vivo)</w:t>
      </w:r>
    </w:p>
    <w:p w14:paraId="2F10CE0E" w14:textId="77777777" w:rsidR="00152BA2" w:rsidRPr="00152BA2" w:rsidRDefault="00152BA2" w:rsidP="00152BA2">
      <w:pPr>
        <w:pStyle w:val="ListParagraph"/>
        <w:numPr>
          <w:ilvl w:val="0"/>
          <w:numId w:val="51"/>
        </w:numPr>
        <w:overflowPunct/>
        <w:autoSpaceDE/>
        <w:adjustRightInd/>
        <w:spacing w:after="120"/>
        <w:ind w:firstLineChars="0"/>
        <w:textAlignment w:val="auto"/>
      </w:pPr>
      <w:r w:rsidRPr="00152BA2">
        <w:t>Option 2: RAN4 to define UL TCI state activation requirement based on SRS. (Xiaomi, Ericsson, Nokia)</w:t>
      </w:r>
    </w:p>
    <w:p w14:paraId="32BDBBE3" w14:textId="77777777" w:rsidR="00152BA2" w:rsidRPr="00152BA2" w:rsidRDefault="00152BA2" w:rsidP="00152BA2">
      <w:pPr>
        <w:pStyle w:val="ListParagraph"/>
        <w:numPr>
          <w:ilvl w:val="0"/>
          <w:numId w:val="51"/>
        </w:numPr>
        <w:overflowPunct/>
        <w:autoSpaceDE/>
        <w:adjustRightInd/>
        <w:spacing w:after="120"/>
        <w:ind w:firstLineChars="0"/>
        <w:textAlignment w:val="auto"/>
      </w:pPr>
      <w:r w:rsidRPr="00152BA2">
        <w:t>Option 3: Further discuss based on the feasibility of defining requirement and testing (QC, Apple, MTK)</w:t>
      </w:r>
    </w:p>
    <w:p w14:paraId="1ADDE93A" w14:textId="77777777" w:rsidR="0003155F" w:rsidRPr="00992CD4" w:rsidRDefault="0003155F" w:rsidP="0083679A">
      <w:pPr>
        <w:overflowPunct/>
        <w:autoSpaceDE/>
        <w:autoSpaceDN/>
        <w:adjustRightInd/>
        <w:spacing w:after="120"/>
        <w:textAlignment w:val="auto"/>
        <w:rPr>
          <w:rFonts w:eastAsia="SimSun"/>
          <w:szCs w:val="24"/>
          <w:lang w:eastAsia="zh-CN"/>
        </w:rPr>
      </w:pPr>
    </w:p>
    <w:p w14:paraId="7BE928A5" w14:textId="4C222706" w:rsidR="0003155F" w:rsidRDefault="0003155F" w:rsidP="0003155F">
      <w:pPr>
        <w:rPr>
          <w:b/>
          <w:u w:val="single"/>
          <w:lang w:eastAsia="ko-KR"/>
        </w:rPr>
      </w:pPr>
      <w:r>
        <w:rPr>
          <w:b/>
          <w:u w:val="single"/>
          <w:lang w:eastAsia="ko-KR"/>
        </w:rPr>
        <w:t>Issue 4-</w:t>
      </w:r>
      <w:r w:rsidR="00152BA2">
        <w:rPr>
          <w:b/>
          <w:u w:val="single"/>
          <w:lang w:eastAsia="ko-KR"/>
        </w:rPr>
        <w:t>3</w:t>
      </w:r>
      <w:r>
        <w:rPr>
          <w:b/>
          <w:u w:val="single"/>
          <w:lang w:eastAsia="ko-KR"/>
        </w:rPr>
        <w:t>: RRM core impacts of active uplink TCI state switching delay for unified TCI?</w:t>
      </w:r>
    </w:p>
    <w:p w14:paraId="0944DFA5" w14:textId="77777777" w:rsidR="004D2914" w:rsidRDefault="004D2914" w:rsidP="004D2914">
      <w:pPr>
        <w:overflowPunct/>
        <w:autoSpaceDE/>
        <w:adjustRightInd/>
        <w:spacing w:after="120"/>
        <w:rPr>
          <w:rFonts w:eastAsia="SimSun"/>
          <w:lang w:eastAsia="zh-CN"/>
        </w:rPr>
      </w:pPr>
      <w:r>
        <w:rPr>
          <w:rFonts w:eastAsia="SimSun"/>
          <w:lang w:eastAsia="zh-CN"/>
        </w:rPr>
        <w:t>Way forward:</w:t>
      </w:r>
    </w:p>
    <w:p w14:paraId="1EF4C10B" w14:textId="3ECEB2B5" w:rsidR="004D2914" w:rsidRDefault="004D2914" w:rsidP="00AD14DC">
      <w:pPr>
        <w:pStyle w:val="ListParagraph"/>
        <w:numPr>
          <w:ilvl w:val="0"/>
          <w:numId w:val="42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lang w:eastAsia="zh-CN"/>
        </w:rPr>
      </w:pPr>
      <w:r w:rsidRPr="004D2914">
        <w:rPr>
          <w:rFonts w:eastAsia="SimSun"/>
          <w:lang w:eastAsia="zh-CN"/>
        </w:rPr>
        <w:t>Option 1: No RRM impacts on UL TCI state switching delay requirement for unified TCI states.</w:t>
      </w:r>
    </w:p>
    <w:p w14:paraId="219495E6" w14:textId="5472CF99" w:rsidR="004D2914" w:rsidRPr="004D2914" w:rsidRDefault="004D2914" w:rsidP="00AD14DC">
      <w:pPr>
        <w:pStyle w:val="ListParagraph"/>
        <w:numPr>
          <w:ilvl w:val="0"/>
          <w:numId w:val="42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lang w:eastAsia="zh-CN"/>
        </w:rPr>
      </w:pPr>
      <w:r>
        <w:rPr>
          <w:rFonts w:eastAsia="SimSun"/>
          <w:lang w:eastAsia="zh-CN"/>
        </w:rPr>
        <w:t>Option 2:</w:t>
      </w:r>
      <w:r w:rsidRPr="004D2914">
        <w:rPr>
          <w:szCs w:val="24"/>
          <w:lang w:eastAsia="zh-CN"/>
        </w:rPr>
        <w:t xml:space="preserve"> </w:t>
      </w:r>
      <w:r>
        <w:rPr>
          <w:szCs w:val="24"/>
          <w:lang w:eastAsia="zh-CN"/>
        </w:rPr>
        <w:t>RAN4 to specify UL TCI state switching requirements.</w:t>
      </w:r>
    </w:p>
    <w:p w14:paraId="06B6A072" w14:textId="075FE074" w:rsidR="004D2914" w:rsidRPr="004D2914" w:rsidRDefault="004D2914" w:rsidP="00AD14DC">
      <w:pPr>
        <w:pStyle w:val="ListParagraph"/>
        <w:numPr>
          <w:ilvl w:val="0"/>
          <w:numId w:val="42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lang w:eastAsia="zh-CN"/>
        </w:rPr>
      </w:pPr>
      <w:r>
        <w:rPr>
          <w:szCs w:val="24"/>
          <w:lang w:eastAsia="zh-CN"/>
        </w:rPr>
        <w:t>Option 3: FFS.</w:t>
      </w:r>
    </w:p>
    <w:p w14:paraId="559B7226" w14:textId="77777777" w:rsidR="00413B94" w:rsidRDefault="00413B94" w:rsidP="009E5F7B">
      <w:pPr>
        <w:overflowPunct/>
        <w:autoSpaceDE/>
        <w:autoSpaceDN/>
        <w:adjustRightInd/>
        <w:spacing w:after="120"/>
        <w:textAlignment w:val="auto"/>
        <w:rPr>
          <w:rFonts w:eastAsia="SimSun"/>
          <w:szCs w:val="24"/>
          <w:lang w:eastAsia="zh-CN"/>
        </w:rPr>
      </w:pPr>
    </w:p>
    <w:p w14:paraId="3A58A580" w14:textId="4E492412" w:rsidR="00413B94" w:rsidRDefault="00413B94">
      <w:pPr>
        <w:overflowPunct/>
        <w:autoSpaceDE/>
        <w:autoSpaceDN/>
        <w:adjustRightInd/>
        <w:spacing w:after="0"/>
        <w:textAlignment w:val="auto"/>
        <w:rPr>
          <w:rFonts w:eastAsia="SimSun"/>
          <w:szCs w:val="24"/>
          <w:lang w:eastAsia="zh-CN"/>
        </w:rPr>
      </w:pPr>
    </w:p>
    <w:sectPr w:rsidR="00413B94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6E673D" w14:textId="77777777" w:rsidR="00875482" w:rsidRPr="00A10429" w:rsidRDefault="00875482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4B4718DF" w14:textId="77777777" w:rsidR="00875482" w:rsidRPr="00A10429" w:rsidRDefault="00875482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D93149" w14:textId="77777777" w:rsidR="00875482" w:rsidRPr="00A10429" w:rsidRDefault="00875482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73CE51D3" w14:textId="77777777" w:rsidR="00875482" w:rsidRPr="00A10429" w:rsidRDefault="00875482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41B2D1F"/>
    <w:multiLevelType w:val="hybridMultilevel"/>
    <w:tmpl w:val="2B3C06BC"/>
    <w:lvl w:ilvl="0" w:tplc="08090003">
      <w:start w:val="1"/>
      <w:numFmt w:val="bullet"/>
      <w:lvlText w:val="o"/>
      <w:lvlJc w:val="left"/>
      <w:pPr>
        <w:ind w:left="2736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345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17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89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61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33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05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77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496" w:hanging="360"/>
      </w:pPr>
      <w:rPr>
        <w:rFonts w:ascii="Wingdings" w:hAnsi="Wingdings" w:hint="default"/>
      </w:rPr>
    </w:lvl>
  </w:abstractNum>
  <w:abstractNum w:abstractNumId="2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3" w15:restartNumberingAfterBreak="0">
    <w:nsid w:val="0A3C46A8"/>
    <w:multiLevelType w:val="hybridMultilevel"/>
    <w:tmpl w:val="D01659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C7A1B80"/>
    <w:multiLevelType w:val="hybridMultilevel"/>
    <w:tmpl w:val="47026346"/>
    <w:lvl w:ilvl="0" w:tplc="041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3FE1331"/>
    <w:multiLevelType w:val="hybridMultilevel"/>
    <w:tmpl w:val="0B7852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4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5C45E62"/>
    <w:multiLevelType w:val="hybridMultilevel"/>
    <w:tmpl w:val="7878FFE0"/>
    <w:lvl w:ilvl="0" w:tplc="0132217A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132217A">
      <w:start w:val="2"/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C23C2BA4">
      <w:numFmt w:val="bullet"/>
      <w:lvlText w:val="•"/>
      <w:lvlJc w:val="left"/>
      <w:pPr>
        <w:ind w:left="2100" w:hanging="420"/>
      </w:pPr>
      <w:rPr>
        <w:rFonts w:ascii="Times New Roman" w:eastAsia="Times New Roman" w:hAnsi="Times New Roman" w:cs="Times New Roman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 w15:restartNumberingAfterBreak="0">
    <w:nsid w:val="3BBC4C73"/>
    <w:multiLevelType w:val="hybridMultilevel"/>
    <w:tmpl w:val="599E6470"/>
    <w:lvl w:ilvl="0" w:tplc="5E66FC80">
      <w:start w:val="4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-240" w:hanging="420"/>
      </w:pPr>
    </w:lvl>
    <w:lvl w:ilvl="2" w:tplc="0409001B">
      <w:start w:val="1"/>
      <w:numFmt w:val="lowerRoman"/>
      <w:lvlText w:val="%3."/>
      <w:lvlJc w:val="right"/>
      <w:pPr>
        <w:ind w:left="180" w:hanging="420"/>
      </w:pPr>
    </w:lvl>
    <w:lvl w:ilvl="3" w:tplc="0409000F">
      <w:start w:val="1"/>
      <w:numFmt w:val="decimal"/>
      <w:lvlText w:val="%4."/>
      <w:lvlJc w:val="left"/>
      <w:pPr>
        <w:ind w:left="600" w:hanging="420"/>
      </w:pPr>
    </w:lvl>
    <w:lvl w:ilvl="4" w:tplc="04090019">
      <w:start w:val="1"/>
      <w:numFmt w:val="lowerLetter"/>
      <w:lvlText w:val="%5)"/>
      <w:lvlJc w:val="left"/>
      <w:pPr>
        <w:ind w:left="1020" w:hanging="420"/>
      </w:pPr>
    </w:lvl>
    <w:lvl w:ilvl="5" w:tplc="0409001B">
      <w:start w:val="1"/>
      <w:numFmt w:val="lowerRoman"/>
      <w:lvlText w:val="%6."/>
      <w:lvlJc w:val="right"/>
      <w:pPr>
        <w:ind w:left="1440" w:hanging="420"/>
      </w:pPr>
    </w:lvl>
    <w:lvl w:ilvl="6" w:tplc="0409000F">
      <w:start w:val="1"/>
      <w:numFmt w:val="decimal"/>
      <w:lvlText w:val="%7."/>
      <w:lvlJc w:val="left"/>
      <w:pPr>
        <w:ind w:left="1860" w:hanging="420"/>
      </w:pPr>
    </w:lvl>
    <w:lvl w:ilvl="7" w:tplc="04090019">
      <w:start w:val="1"/>
      <w:numFmt w:val="lowerLetter"/>
      <w:lvlText w:val="%8)"/>
      <w:lvlJc w:val="left"/>
      <w:pPr>
        <w:ind w:left="2280" w:hanging="420"/>
      </w:pPr>
    </w:lvl>
    <w:lvl w:ilvl="8" w:tplc="0409001B">
      <w:start w:val="1"/>
      <w:numFmt w:val="lowerRoman"/>
      <w:lvlText w:val="%9."/>
      <w:lvlJc w:val="right"/>
      <w:pPr>
        <w:ind w:left="2700" w:hanging="420"/>
      </w:pPr>
    </w:lvl>
  </w:abstractNum>
  <w:abstractNum w:abstractNumId="19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3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5A720DC"/>
    <w:multiLevelType w:val="hybridMultilevel"/>
    <w:tmpl w:val="BC964068"/>
    <w:lvl w:ilvl="0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0E2711"/>
    <w:multiLevelType w:val="multilevel"/>
    <w:tmpl w:val="C51EA7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58B73482"/>
    <w:multiLevelType w:val="hybridMultilevel"/>
    <w:tmpl w:val="75A6C482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9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30" w15:restartNumberingAfterBreak="0">
    <w:nsid w:val="60B67244"/>
    <w:multiLevelType w:val="hybridMultilevel"/>
    <w:tmpl w:val="C0F292AC"/>
    <w:lvl w:ilvl="0" w:tplc="08090003">
      <w:start w:val="1"/>
      <w:numFmt w:val="bullet"/>
      <w:lvlText w:val="o"/>
      <w:lvlJc w:val="left"/>
      <w:pPr>
        <w:ind w:left="2736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345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17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89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61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33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05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77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496" w:hanging="360"/>
      </w:pPr>
      <w:rPr>
        <w:rFonts w:ascii="Wingdings" w:hAnsi="Wingdings" w:hint="default"/>
      </w:rPr>
    </w:lvl>
  </w:abstractNum>
  <w:abstractNum w:abstractNumId="31" w15:restartNumberingAfterBreak="0">
    <w:nsid w:val="61333981"/>
    <w:multiLevelType w:val="hybridMultilevel"/>
    <w:tmpl w:val="F998C502"/>
    <w:lvl w:ilvl="0" w:tplc="321EFB9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D9A97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21E547E">
      <w:numFmt w:val="decimal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</w:rPr>
    </w:lvl>
    <w:lvl w:ilvl="3" w:tplc="466C0D8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D696D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148F9D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C4279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60D19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192D38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E8F2E5C"/>
    <w:multiLevelType w:val="hybridMultilevel"/>
    <w:tmpl w:val="F998C502"/>
    <w:lvl w:ilvl="0" w:tplc="321EFB9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D9A97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21E547E">
      <w:numFmt w:val="decimal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</w:rPr>
    </w:lvl>
    <w:lvl w:ilvl="3" w:tplc="466C0D8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D696D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148F9D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C4279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60D19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192D38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27C43CC"/>
    <w:multiLevelType w:val="hybridMultilevel"/>
    <w:tmpl w:val="39B8B7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A893FC2"/>
    <w:multiLevelType w:val="hybridMultilevel"/>
    <w:tmpl w:val="CADE57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326592"/>
    <w:multiLevelType w:val="hybridMultilevel"/>
    <w:tmpl w:val="A7DE9FEC"/>
    <w:lvl w:ilvl="0" w:tplc="04190003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5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2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0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7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4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1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48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604" w:hanging="360"/>
      </w:pPr>
      <w:rPr>
        <w:rFonts w:ascii="Wingdings" w:hAnsi="Wingdings" w:hint="default"/>
      </w:rPr>
    </w:lvl>
  </w:abstractNum>
  <w:num w:numId="1" w16cid:durableId="46996697">
    <w:abstractNumId w:val="35"/>
  </w:num>
  <w:num w:numId="2" w16cid:durableId="1294017985">
    <w:abstractNumId w:val="17"/>
  </w:num>
  <w:num w:numId="3" w16cid:durableId="974062592">
    <w:abstractNumId w:val="32"/>
  </w:num>
  <w:num w:numId="4" w16cid:durableId="416564136">
    <w:abstractNumId w:val="15"/>
  </w:num>
  <w:num w:numId="5" w16cid:durableId="639724930">
    <w:abstractNumId w:val="6"/>
  </w:num>
  <w:num w:numId="6" w16cid:durableId="1918703556">
    <w:abstractNumId w:val="23"/>
  </w:num>
  <w:num w:numId="7" w16cid:durableId="807013398">
    <w:abstractNumId w:val="5"/>
  </w:num>
  <w:num w:numId="8" w16cid:durableId="838276698">
    <w:abstractNumId w:val="22"/>
  </w:num>
  <w:num w:numId="9" w16cid:durableId="514999564">
    <w:abstractNumId w:val="35"/>
  </w:num>
  <w:num w:numId="10" w16cid:durableId="248345253">
    <w:abstractNumId w:val="35"/>
  </w:num>
  <w:num w:numId="11" w16cid:durableId="152334498">
    <w:abstractNumId w:val="2"/>
  </w:num>
  <w:num w:numId="12" w16cid:durableId="917519226">
    <w:abstractNumId w:val="11"/>
  </w:num>
  <w:num w:numId="13" w16cid:durableId="1437364249">
    <w:abstractNumId w:val="9"/>
  </w:num>
  <w:num w:numId="14" w16cid:durableId="1567034583">
    <w:abstractNumId w:val="29"/>
  </w:num>
  <w:num w:numId="15" w16cid:durableId="198475692">
    <w:abstractNumId w:val="35"/>
  </w:num>
  <w:num w:numId="16" w16cid:durableId="842815071">
    <w:abstractNumId w:val="35"/>
  </w:num>
  <w:num w:numId="17" w16cid:durableId="386493424">
    <w:abstractNumId w:val="21"/>
  </w:num>
  <w:num w:numId="18" w16cid:durableId="85275440">
    <w:abstractNumId w:val="36"/>
  </w:num>
  <w:num w:numId="19" w16cid:durableId="54935572">
    <w:abstractNumId w:val="35"/>
  </w:num>
  <w:num w:numId="20" w16cid:durableId="760104208">
    <w:abstractNumId w:val="7"/>
  </w:num>
  <w:num w:numId="21" w16cid:durableId="196700452">
    <w:abstractNumId w:val="35"/>
  </w:num>
  <w:num w:numId="22" w16cid:durableId="445543652">
    <w:abstractNumId w:val="35"/>
  </w:num>
  <w:num w:numId="23" w16cid:durableId="954601924">
    <w:abstractNumId w:val="12"/>
  </w:num>
  <w:num w:numId="24" w16cid:durableId="1119300378">
    <w:abstractNumId w:val="4"/>
  </w:num>
  <w:num w:numId="25" w16cid:durableId="1860309982">
    <w:abstractNumId w:val="0"/>
  </w:num>
  <w:num w:numId="26" w16cid:durableId="685982813">
    <w:abstractNumId w:val="13"/>
  </w:num>
  <w:num w:numId="27" w16cid:durableId="1072384216">
    <w:abstractNumId w:val="14"/>
  </w:num>
  <w:num w:numId="28" w16cid:durableId="83183592">
    <w:abstractNumId w:val="24"/>
  </w:num>
  <w:num w:numId="29" w16cid:durableId="1260914787">
    <w:abstractNumId w:val="27"/>
  </w:num>
  <w:num w:numId="30" w16cid:durableId="1071273563">
    <w:abstractNumId w:val="20"/>
  </w:num>
  <w:num w:numId="31" w16cid:durableId="882063155">
    <w:abstractNumId w:val="19"/>
  </w:num>
  <w:num w:numId="32" w16cid:durableId="685711023">
    <w:abstractNumId w:val="28"/>
  </w:num>
  <w:num w:numId="33" w16cid:durableId="1083528163">
    <w:abstractNumId w:val="16"/>
  </w:num>
  <w:num w:numId="34" w16cid:durableId="1393314560">
    <w:abstractNumId w:val="1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610205898">
    <w:abstractNumId w:val="33"/>
  </w:num>
  <w:num w:numId="36" w16cid:durableId="924269862">
    <w:abstractNumId w:val="28"/>
  </w:num>
  <w:num w:numId="37" w16cid:durableId="1840339893">
    <w:abstractNumId w:val="1"/>
  </w:num>
  <w:num w:numId="38" w16cid:durableId="80758397">
    <w:abstractNumId w:val="30"/>
  </w:num>
  <w:num w:numId="39" w16cid:durableId="1140196739">
    <w:abstractNumId w:val="10"/>
  </w:num>
  <w:num w:numId="40" w16cid:durableId="1862232861">
    <w:abstractNumId w:val="3"/>
  </w:num>
  <w:num w:numId="41" w16cid:durableId="1023281760">
    <w:abstractNumId w:val="8"/>
  </w:num>
  <w:num w:numId="42" w16cid:durableId="1955751096">
    <w:abstractNumId w:val="28"/>
  </w:num>
  <w:num w:numId="43" w16cid:durableId="1105806421">
    <w:abstractNumId w:val="26"/>
  </w:num>
  <w:num w:numId="44" w16cid:durableId="407121962">
    <w:abstractNumId w:val="28"/>
  </w:num>
  <w:num w:numId="45" w16cid:durableId="18774037">
    <w:abstractNumId w:val="16"/>
  </w:num>
  <w:num w:numId="46" w16cid:durableId="519776966">
    <w:abstractNumId w:val="28"/>
  </w:num>
  <w:num w:numId="47" w16cid:durableId="59914121">
    <w:abstractNumId w:val="31"/>
  </w:num>
  <w:num w:numId="48" w16cid:durableId="1812745543">
    <w:abstractNumId w:val="28"/>
  </w:num>
  <w:num w:numId="49" w16cid:durableId="410010523">
    <w:abstractNumId w:val="37"/>
  </w:num>
  <w:num w:numId="50" w16cid:durableId="989334232">
    <w:abstractNumId w:val="34"/>
  </w:num>
  <w:num w:numId="51" w16cid:durableId="1060329772">
    <w:abstractNumId w:val="28"/>
  </w:num>
  <w:num w:numId="52" w16cid:durableId="758603561">
    <w:abstractNumId w:val="28"/>
  </w:num>
  <w:num w:numId="53" w16cid:durableId="1620066686">
    <w:abstractNumId w:val="10"/>
  </w:num>
  <w:num w:numId="54" w16cid:durableId="153645532">
    <w:abstractNumId w:val="25"/>
  </w:num>
  <w:num w:numId="55" w16cid:durableId="1760372908">
    <w:abstractNumId w:val="3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2"/>
  <w:bordersDoNotSurroundHeader/>
  <w:bordersDoNotSurroundFooter/>
  <w:proofState w:spelling="clean" w:grammar="clean"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55F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5A97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301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916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B82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8D1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2BA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5E93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9727F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D27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CD7"/>
    <w:rsid w:val="003C0FB5"/>
    <w:rsid w:val="003C1039"/>
    <w:rsid w:val="003C1439"/>
    <w:rsid w:val="003C4043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B95"/>
    <w:rsid w:val="003D2EA7"/>
    <w:rsid w:val="003D57E8"/>
    <w:rsid w:val="003D5FD7"/>
    <w:rsid w:val="003D63E0"/>
    <w:rsid w:val="003D6E8B"/>
    <w:rsid w:val="003D74DA"/>
    <w:rsid w:val="003D79D9"/>
    <w:rsid w:val="003D7E7B"/>
    <w:rsid w:val="003E02B6"/>
    <w:rsid w:val="003E0504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3B94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2C74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49A6"/>
    <w:rsid w:val="004B4FB1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914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B96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82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094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4CE7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497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A31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2892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2111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015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4C0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E6D05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090"/>
    <w:rsid w:val="008325B0"/>
    <w:rsid w:val="00833242"/>
    <w:rsid w:val="00833498"/>
    <w:rsid w:val="008339E1"/>
    <w:rsid w:val="00833A66"/>
    <w:rsid w:val="008340E6"/>
    <w:rsid w:val="0083489E"/>
    <w:rsid w:val="00835407"/>
    <w:rsid w:val="0083679A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482"/>
    <w:rsid w:val="0087579F"/>
    <w:rsid w:val="0087619F"/>
    <w:rsid w:val="008764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240A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3090"/>
    <w:rsid w:val="008D373B"/>
    <w:rsid w:val="008D4416"/>
    <w:rsid w:val="008D4690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65E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3FE5"/>
    <w:rsid w:val="009447D2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34C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393"/>
    <w:rsid w:val="0099184E"/>
    <w:rsid w:val="00992CAD"/>
    <w:rsid w:val="00992CD4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077"/>
    <w:rsid w:val="009E0BCF"/>
    <w:rsid w:val="009E1C4B"/>
    <w:rsid w:val="009E1CBC"/>
    <w:rsid w:val="009E1EBC"/>
    <w:rsid w:val="009E2B24"/>
    <w:rsid w:val="009E3857"/>
    <w:rsid w:val="009E4088"/>
    <w:rsid w:val="009E5F59"/>
    <w:rsid w:val="009E5F7B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11C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69E7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5758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29B4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7F4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568A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6AD0"/>
    <w:rsid w:val="00C277AF"/>
    <w:rsid w:val="00C30412"/>
    <w:rsid w:val="00C3190E"/>
    <w:rsid w:val="00C323C9"/>
    <w:rsid w:val="00C3270A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5A91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1CB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134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223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2D47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6C33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0283"/>
    <w:rsid w:val="00D515EE"/>
    <w:rsid w:val="00D525A1"/>
    <w:rsid w:val="00D52A7A"/>
    <w:rsid w:val="00D52F4E"/>
    <w:rsid w:val="00D5446B"/>
    <w:rsid w:val="00D544CA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8A3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4CD4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4E39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6B8"/>
    <w:rsid w:val="00E70B90"/>
    <w:rsid w:val="00E70CDF"/>
    <w:rsid w:val="00E71862"/>
    <w:rsid w:val="00E71CF2"/>
    <w:rsid w:val="00E72A01"/>
    <w:rsid w:val="00E732BD"/>
    <w:rsid w:val="00E74223"/>
    <w:rsid w:val="00E74C4A"/>
    <w:rsid w:val="00E76B29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9B2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2B89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092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01D1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4EEF"/>
    <w:rsid w:val="00FA529B"/>
    <w:rsid w:val="00FA6564"/>
    <w:rsid w:val="00FA669F"/>
    <w:rsid w:val="00FA67EA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5C0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6B2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E76B2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E76B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E76B29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E76B2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76B2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76B2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76B2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76B2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76B2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rsid w:val="00E76B29"/>
    <w:pPr>
      <w:jc w:val="center"/>
    </w:p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uiPriority w:val="39"/>
    <w:qFormat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rsid w:val="00E76B2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E76B29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rsid w:val="00E76B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E76B29"/>
    <w:pPr>
      <w:ind w:left="851" w:hanging="851"/>
    </w:pPr>
  </w:style>
  <w:style w:type="character" w:customStyle="1" w:styleId="TAHCar">
    <w:name w:val="TAH Car"/>
    <w:link w:val="TAH"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Header">
    <w:name w:val="header"/>
    <w:link w:val="HeaderChar"/>
    <w:rsid w:val="00E76B2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E76B29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"/>
    <w:basedOn w:val="Normal"/>
    <w:link w:val="ListParagraphChar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E76B29"/>
    <w:pPr>
      <w:spacing w:before="180"/>
      <w:ind w:left="2693" w:hanging="2693"/>
    </w:pPr>
    <w:rPr>
      <w:b/>
    </w:rPr>
  </w:style>
  <w:style w:type="paragraph" w:styleId="TOC1">
    <w:name w:val="toc 1"/>
    <w:semiHidden/>
    <w:rsid w:val="00E76B2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E76B2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E76B29"/>
    <w:pPr>
      <w:ind w:left="1701" w:hanging="1701"/>
    </w:pPr>
  </w:style>
  <w:style w:type="paragraph" w:styleId="TOC4">
    <w:name w:val="toc 4"/>
    <w:basedOn w:val="TOC3"/>
    <w:semiHidden/>
    <w:rsid w:val="00E76B29"/>
    <w:pPr>
      <w:ind w:left="1418" w:hanging="1418"/>
    </w:pPr>
  </w:style>
  <w:style w:type="paragraph" w:styleId="TOC3">
    <w:name w:val="toc 3"/>
    <w:basedOn w:val="TOC2"/>
    <w:semiHidden/>
    <w:rsid w:val="00E76B29"/>
    <w:pPr>
      <w:ind w:left="1134" w:hanging="1134"/>
    </w:pPr>
  </w:style>
  <w:style w:type="paragraph" w:styleId="TOC2">
    <w:name w:val="toc 2"/>
    <w:basedOn w:val="TOC1"/>
    <w:semiHidden/>
    <w:rsid w:val="00E76B2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76B29"/>
    <w:pPr>
      <w:ind w:left="284"/>
    </w:pPr>
  </w:style>
  <w:style w:type="paragraph" w:styleId="Index1">
    <w:name w:val="index 1"/>
    <w:basedOn w:val="Normal"/>
    <w:semiHidden/>
    <w:rsid w:val="00E76B29"/>
    <w:pPr>
      <w:keepLines/>
      <w:spacing w:after="0"/>
    </w:pPr>
  </w:style>
  <w:style w:type="paragraph" w:customStyle="1" w:styleId="ZH">
    <w:name w:val="ZH"/>
    <w:rsid w:val="00E76B2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E76B29"/>
    <w:pPr>
      <w:outlineLvl w:val="9"/>
    </w:pPr>
  </w:style>
  <w:style w:type="paragraph" w:styleId="ListNumber2">
    <w:name w:val="List Number 2"/>
    <w:basedOn w:val="ListNumber"/>
    <w:semiHidden/>
    <w:rsid w:val="00E76B29"/>
    <w:pPr>
      <w:ind w:left="851"/>
    </w:pPr>
  </w:style>
  <w:style w:type="character" w:styleId="FootnoteReference">
    <w:name w:val="footnote reference"/>
    <w:basedOn w:val="DefaultParagraphFont"/>
    <w:semiHidden/>
    <w:rsid w:val="00E76B2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76B2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E76B29"/>
    <w:pPr>
      <w:keepNext w:val="0"/>
      <w:spacing w:before="0" w:after="240"/>
    </w:pPr>
  </w:style>
  <w:style w:type="paragraph" w:customStyle="1" w:styleId="NO">
    <w:name w:val="NO"/>
    <w:basedOn w:val="Normal"/>
    <w:rsid w:val="00E76B29"/>
    <w:pPr>
      <w:keepLines/>
      <w:ind w:left="1135" w:hanging="851"/>
    </w:pPr>
  </w:style>
  <w:style w:type="paragraph" w:styleId="TOC9">
    <w:name w:val="toc 9"/>
    <w:basedOn w:val="TOC8"/>
    <w:semiHidden/>
    <w:rsid w:val="00E76B29"/>
    <w:pPr>
      <w:ind w:left="1418" w:hanging="1418"/>
    </w:pPr>
  </w:style>
  <w:style w:type="paragraph" w:customStyle="1" w:styleId="EX">
    <w:name w:val="EX"/>
    <w:basedOn w:val="Normal"/>
    <w:rsid w:val="00E76B29"/>
    <w:pPr>
      <w:keepLines/>
      <w:ind w:left="1702" w:hanging="1418"/>
    </w:pPr>
  </w:style>
  <w:style w:type="paragraph" w:customStyle="1" w:styleId="FP">
    <w:name w:val="FP"/>
    <w:basedOn w:val="Normal"/>
    <w:rsid w:val="00E76B29"/>
    <w:pPr>
      <w:spacing w:after="0"/>
    </w:pPr>
  </w:style>
  <w:style w:type="paragraph" w:customStyle="1" w:styleId="LD">
    <w:name w:val="LD"/>
    <w:rsid w:val="00E76B2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E76B29"/>
    <w:pPr>
      <w:spacing w:after="0"/>
    </w:pPr>
  </w:style>
  <w:style w:type="paragraph" w:customStyle="1" w:styleId="EW">
    <w:name w:val="EW"/>
    <w:basedOn w:val="EX"/>
    <w:rsid w:val="00E76B29"/>
    <w:pPr>
      <w:spacing w:after="0"/>
    </w:pPr>
  </w:style>
  <w:style w:type="paragraph" w:styleId="TOC6">
    <w:name w:val="toc 6"/>
    <w:basedOn w:val="TOC5"/>
    <w:next w:val="Normal"/>
    <w:semiHidden/>
    <w:rsid w:val="00E76B29"/>
    <w:pPr>
      <w:ind w:left="1985" w:hanging="1985"/>
    </w:pPr>
  </w:style>
  <w:style w:type="paragraph" w:styleId="TOC7">
    <w:name w:val="toc 7"/>
    <w:basedOn w:val="TOC6"/>
    <w:next w:val="Normal"/>
    <w:semiHidden/>
    <w:rsid w:val="00E76B29"/>
    <w:pPr>
      <w:ind w:left="2268" w:hanging="2268"/>
    </w:pPr>
  </w:style>
  <w:style w:type="paragraph" w:styleId="ListBullet2">
    <w:name w:val="List Bullet 2"/>
    <w:basedOn w:val="ListBullet"/>
    <w:semiHidden/>
    <w:rsid w:val="00E76B29"/>
    <w:pPr>
      <w:ind w:left="851"/>
    </w:pPr>
  </w:style>
  <w:style w:type="paragraph" w:styleId="ListBullet3">
    <w:name w:val="List Bullet 3"/>
    <w:basedOn w:val="ListBullet2"/>
    <w:semiHidden/>
    <w:rsid w:val="00E76B29"/>
    <w:pPr>
      <w:ind w:left="1135"/>
    </w:pPr>
  </w:style>
  <w:style w:type="paragraph" w:styleId="ListNumber">
    <w:name w:val="List Number"/>
    <w:basedOn w:val="List"/>
    <w:semiHidden/>
    <w:rsid w:val="00E76B29"/>
  </w:style>
  <w:style w:type="paragraph" w:customStyle="1" w:styleId="EQ">
    <w:name w:val="EQ"/>
    <w:basedOn w:val="Normal"/>
    <w:next w:val="Normal"/>
    <w:rsid w:val="00E76B2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E76B2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76B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E76B29"/>
    <w:pPr>
      <w:jc w:val="right"/>
    </w:pPr>
  </w:style>
  <w:style w:type="paragraph" w:customStyle="1" w:styleId="H6">
    <w:name w:val="H6"/>
    <w:basedOn w:val="Heading5"/>
    <w:next w:val="Normal"/>
    <w:rsid w:val="00E76B29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E76B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76B2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76B2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E76B2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76B29"/>
    <w:pPr>
      <w:framePr w:wrap="notBeside" w:y="16161"/>
    </w:pPr>
  </w:style>
  <w:style w:type="character" w:customStyle="1" w:styleId="ZGSM">
    <w:name w:val="ZGSM"/>
    <w:rsid w:val="00E76B29"/>
  </w:style>
  <w:style w:type="paragraph" w:styleId="List2">
    <w:name w:val="List 2"/>
    <w:basedOn w:val="List"/>
    <w:semiHidden/>
    <w:rsid w:val="00E76B29"/>
    <w:pPr>
      <w:ind w:left="851"/>
    </w:pPr>
  </w:style>
  <w:style w:type="paragraph" w:customStyle="1" w:styleId="ZG">
    <w:name w:val="ZG"/>
    <w:rsid w:val="00E76B2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E76B29"/>
    <w:pPr>
      <w:ind w:left="1135"/>
    </w:pPr>
  </w:style>
  <w:style w:type="paragraph" w:styleId="List4">
    <w:name w:val="List 4"/>
    <w:basedOn w:val="List3"/>
    <w:semiHidden/>
    <w:rsid w:val="00E76B29"/>
    <w:pPr>
      <w:ind w:left="1418"/>
    </w:pPr>
  </w:style>
  <w:style w:type="paragraph" w:styleId="List5">
    <w:name w:val="List 5"/>
    <w:basedOn w:val="List4"/>
    <w:semiHidden/>
    <w:rsid w:val="00E76B29"/>
    <w:pPr>
      <w:ind w:left="1702"/>
    </w:pPr>
  </w:style>
  <w:style w:type="paragraph" w:customStyle="1" w:styleId="EditorsNote">
    <w:name w:val="Editor's Note"/>
    <w:basedOn w:val="NO"/>
    <w:rsid w:val="00E76B29"/>
    <w:rPr>
      <w:color w:val="FF0000"/>
    </w:rPr>
  </w:style>
  <w:style w:type="paragraph" w:styleId="List">
    <w:name w:val="List"/>
    <w:basedOn w:val="Normal"/>
    <w:semiHidden/>
    <w:rsid w:val="00E76B29"/>
    <w:pPr>
      <w:ind w:left="568" w:hanging="284"/>
    </w:pPr>
  </w:style>
  <w:style w:type="paragraph" w:styleId="ListBullet">
    <w:name w:val="List Bullet"/>
    <w:basedOn w:val="List"/>
    <w:semiHidden/>
    <w:rsid w:val="00E76B29"/>
  </w:style>
  <w:style w:type="paragraph" w:styleId="ListBullet4">
    <w:name w:val="List Bullet 4"/>
    <w:basedOn w:val="ListBullet3"/>
    <w:semiHidden/>
    <w:rsid w:val="00E76B29"/>
    <w:pPr>
      <w:ind w:left="1418"/>
    </w:pPr>
  </w:style>
  <w:style w:type="paragraph" w:styleId="ListBullet5">
    <w:name w:val="List Bullet 5"/>
    <w:basedOn w:val="ListBullet4"/>
    <w:semiHidden/>
    <w:rsid w:val="00E76B29"/>
    <w:pPr>
      <w:ind w:left="1702"/>
    </w:pPr>
  </w:style>
  <w:style w:type="paragraph" w:customStyle="1" w:styleId="B1">
    <w:name w:val="B1"/>
    <w:basedOn w:val="List"/>
    <w:rsid w:val="00E76B29"/>
  </w:style>
  <w:style w:type="paragraph" w:customStyle="1" w:styleId="B2">
    <w:name w:val="B2"/>
    <w:basedOn w:val="List2"/>
    <w:rsid w:val="00E76B29"/>
  </w:style>
  <w:style w:type="paragraph" w:customStyle="1" w:styleId="B3">
    <w:name w:val="B3"/>
    <w:basedOn w:val="List3"/>
    <w:rsid w:val="00E76B29"/>
  </w:style>
  <w:style w:type="paragraph" w:customStyle="1" w:styleId="B4">
    <w:name w:val="B4"/>
    <w:basedOn w:val="List4"/>
    <w:rsid w:val="00E76B29"/>
  </w:style>
  <w:style w:type="paragraph" w:customStyle="1" w:styleId="B5">
    <w:name w:val="B5"/>
    <w:basedOn w:val="List5"/>
    <w:rsid w:val="00E76B29"/>
  </w:style>
  <w:style w:type="paragraph" w:customStyle="1" w:styleId="ZTD">
    <w:name w:val="ZTD"/>
    <w:basedOn w:val="ZB"/>
    <w:rsid w:val="00E76B29"/>
    <w:pPr>
      <w:framePr w:hRule="auto" w:wrap="notBeside" w:y="852"/>
    </w:pPr>
    <w:rPr>
      <w:i w:val="0"/>
      <w:sz w:val="40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4B4FB1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2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8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4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1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01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9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3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9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35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0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46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08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1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9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2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80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15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9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27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15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98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9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1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27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7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88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5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4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9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07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1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13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23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6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9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4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700</TotalTime>
  <Pages>2</Pages>
  <Words>601</Words>
  <Characters>3427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4020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Ogeen Hanna Toma</cp:lastModifiedBy>
  <cp:revision>65</cp:revision>
  <dcterms:created xsi:type="dcterms:W3CDTF">2023-01-18T14:53:00Z</dcterms:created>
  <dcterms:modified xsi:type="dcterms:W3CDTF">2024-11-22T14:38:00Z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</Properties>
</file>